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321"/>
        <w:jc w:val="center"/>
        <w:rPr>
          <w:rFonts w:ascii="Aptos Narrow" w:cs="Aptos Narrow" w:eastAsia="Aptos Narrow" w:hAnsi="Aptos Narrow"/>
          <w:b w:val="1"/>
          <w:bCs w:val="1"/>
          <w:color w:val="002060"/>
          <w:sz w:val="16"/>
          <w:szCs w:val="16"/>
        </w:rPr>
      </w:pPr>
      <w:r w:rsidDel="00000000" w:rsidR="00000000" w:rsidRPr="00000000">
        <w:rPr>
          <w:rFonts w:ascii="Times New Roman" w:cs="Times New Roman" w:eastAsia="Times New Roman" w:hAnsi="Times New Roman"/>
          <w:b w:val="1"/>
          <w:bCs w:val="1"/>
          <w:sz w:val="32"/>
          <w:szCs w:val="32"/>
          <w:rtl w:val="0"/>
        </w:rPr>
        <w:t xml:space="preserve">MLU-1.2</w:t>
      </w: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b w:val="1"/>
          <w:bCs w:val="1"/>
          <w:color w:val="002060"/>
          <w:sz w:val="32"/>
          <w:szCs w:val="32"/>
          <w:rtl w:val="0"/>
        </w:rPr>
        <w:t xml:space="preserve">Faith in Angels, Faith in Prophets, Faith in Books</w:t>
      </w:r>
      <w:r w:rsidDel="00000000" w:rsidR="00000000" w:rsidRPr="00000000">
        <w:rPr>
          <w:rtl w:val="0"/>
        </w:rPr>
      </w:r>
    </w:p>
    <w:p w:rsidR="00000000" w:rsidDel="00000000" w:rsidP="00000000" w:rsidRDefault="00000000" w:rsidRPr="00000000" w14:paraId="00000002">
      <w:pPr>
        <w:pStyle w:val="Title"/>
        <w:spacing w:after="60" w:lineRule="auto"/>
        <w:jc w:val="center"/>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Brief Overview.</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MLU will explain the Islamic beliefs about angels, divine Books, and Prophets, including their roles and importance. It will highlight the preservation and completeness of the Qur’an, the need to believe in all Prophets, and the finality of Prophet Muhammad (PBUH).</w:t>
      </w:r>
    </w:p>
    <w:p w:rsidR="00000000" w:rsidDel="00000000" w:rsidP="00000000" w:rsidRDefault="00000000" w:rsidRPr="00000000" w14:paraId="00000004">
      <w:pPr>
        <w:pStyle w:val="Heading2"/>
        <w:spacing w:after="10" w:before="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1f497d"/>
          <w:sz w:val="24"/>
          <w:szCs w:val="24"/>
          <w:rtl w:val="0"/>
        </w:rPr>
        <w:t xml:space="preserve">MLO-1.2.1</w:t>
      </w:r>
      <w:r w:rsidDel="00000000" w:rsidR="00000000" w:rsidRPr="00000000">
        <w:rPr>
          <w:rFonts w:ascii="Times New Roman" w:cs="Times New Roman" w:eastAsia="Times New Roman" w:hAnsi="Times New Roman"/>
          <w:color w:val="000000"/>
          <w:sz w:val="24"/>
          <w:szCs w:val="24"/>
          <w:rtl w:val="0"/>
        </w:rPr>
        <w:tab/>
        <w:tab/>
      </w:r>
    </w:p>
    <w:p w:rsidR="00000000" w:rsidDel="00000000" w:rsidP="00000000" w:rsidRDefault="00000000" w:rsidRPr="00000000" w14:paraId="00000005">
      <w:pPr>
        <w:pStyle w:val="Heading2"/>
        <w:spacing w:after="10" w:before="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Believing in the existence and role of God’s angels as His obedient servants, who carry out His commands and record human deeds without possessing any divinity</w:t>
      </w:r>
    </w:p>
    <w:p w:rsidR="00000000" w:rsidDel="00000000" w:rsidP="00000000" w:rsidRDefault="00000000" w:rsidRPr="00000000" w14:paraId="00000006">
      <w:pPr>
        <w:pStyle w:val="Heading2"/>
        <w:spacing w:after="10" w:before="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1f497d"/>
          <w:sz w:val="24"/>
          <w:szCs w:val="24"/>
          <w:rtl w:val="0"/>
        </w:rPr>
        <w:t xml:space="preserve">MLO-1.2.2</w:t>
      </w:r>
      <w:r w:rsidDel="00000000" w:rsidR="00000000" w:rsidRPr="00000000">
        <w:rPr>
          <w:rFonts w:ascii="Times New Roman" w:cs="Times New Roman" w:eastAsia="Times New Roman" w:hAnsi="Times New Roman"/>
          <w:color w:val="000000"/>
          <w:sz w:val="24"/>
          <w:szCs w:val="24"/>
          <w:rtl w:val="0"/>
        </w:rPr>
        <w:tab/>
        <w:tab/>
      </w:r>
    </w:p>
    <w:p w:rsidR="00000000" w:rsidDel="00000000" w:rsidP="00000000" w:rsidRDefault="00000000" w:rsidRPr="00000000" w14:paraId="00000007">
      <w:pPr>
        <w:pStyle w:val="Heading2"/>
        <w:spacing w:after="10" w:before="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Learning about the names, abilities, and duties of God’s angels, and understanding their roles as His obedient servants who carry out divine commands</w:t>
      </w:r>
    </w:p>
    <w:p w:rsidR="00000000" w:rsidDel="00000000" w:rsidP="00000000" w:rsidRDefault="00000000" w:rsidRPr="00000000" w14:paraId="00000008">
      <w:pPr>
        <w:pStyle w:val="Heading2"/>
        <w:spacing w:after="10" w:before="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1f497d"/>
          <w:sz w:val="24"/>
          <w:szCs w:val="24"/>
          <w:rtl w:val="0"/>
        </w:rPr>
        <w:t xml:space="preserve">MLO-1.2.3</w:t>
      </w:r>
      <w:r w:rsidDel="00000000" w:rsidR="00000000" w:rsidRPr="00000000">
        <w:rPr>
          <w:rFonts w:ascii="Times New Roman" w:cs="Times New Roman" w:eastAsia="Times New Roman" w:hAnsi="Times New Roman"/>
          <w:color w:val="000000"/>
          <w:sz w:val="24"/>
          <w:szCs w:val="24"/>
          <w:rtl w:val="0"/>
        </w:rPr>
        <w:tab/>
        <w:tab/>
      </w:r>
    </w:p>
    <w:p w:rsidR="00000000" w:rsidDel="00000000" w:rsidP="00000000" w:rsidRDefault="00000000" w:rsidRPr="00000000" w14:paraId="00000009">
      <w:pPr>
        <w:pStyle w:val="Heading2"/>
        <w:spacing w:after="10" w:before="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Understanding the concept of faith in the Books of God, the difference between book and scripture and the difference between Quran and other revealed books.</w:t>
      </w:r>
    </w:p>
    <w:p w:rsidR="00000000" w:rsidDel="00000000" w:rsidP="00000000" w:rsidRDefault="00000000" w:rsidRPr="00000000" w14:paraId="0000000A">
      <w:pPr>
        <w:pStyle w:val="Heading2"/>
        <w:spacing w:after="10" w:before="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1f497d"/>
          <w:sz w:val="24"/>
          <w:szCs w:val="24"/>
          <w:rtl w:val="0"/>
        </w:rPr>
        <w:t xml:space="preserve">MLO-1.2.4</w:t>
      </w:r>
      <w:r w:rsidDel="00000000" w:rsidR="00000000" w:rsidRPr="00000000">
        <w:rPr>
          <w:rFonts w:ascii="Times New Roman" w:cs="Times New Roman" w:eastAsia="Times New Roman" w:hAnsi="Times New Roman"/>
          <w:color w:val="000000"/>
          <w:sz w:val="24"/>
          <w:szCs w:val="24"/>
          <w:rtl w:val="0"/>
        </w:rPr>
        <w:tab/>
        <w:tab/>
      </w:r>
    </w:p>
    <w:p w:rsidR="00000000" w:rsidDel="00000000" w:rsidP="00000000" w:rsidRDefault="00000000" w:rsidRPr="00000000" w14:paraId="0000000B">
      <w:pPr>
        <w:pStyle w:val="Heading2"/>
        <w:spacing w:after="10" w:before="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Explaining the divine Books sent by God, understanding their preservation, differences, and the unique completeness of the Qur’an as a guide for all humanity.</w:t>
      </w:r>
    </w:p>
    <w:p w:rsidR="00000000" w:rsidDel="00000000" w:rsidP="00000000" w:rsidRDefault="00000000" w:rsidRPr="00000000" w14:paraId="0000000C">
      <w:pPr>
        <w:pStyle w:val="Heading2"/>
        <w:spacing w:after="10" w:before="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1f497d"/>
          <w:sz w:val="24"/>
          <w:szCs w:val="24"/>
          <w:rtl w:val="0"/>
        </w:rPr>
        <w:t xml:space="preserve">MLO-1.2.5</w:t>
        <w:tab/>
      </w:r>
      <w:r w:rsidDel="00000000" w:rsidR="00000000" w:rsidRPr="00000000">
        <w:rPr>
          <w:rFonts w:ascii="Times New Roman" w:cs="Times New Roman" w:eastAsia="Times New Roman" w:hAnsi="Times New Roman"/>
          <w:color w:val="000000"/>
          <w:sz w:val="24"/>
          <w:szCs w:val="24"/>
          <w:rtl w:val="0"/>
        </w:rPr>
        <w:tab/>
      </w:r>
    </w:p>
    <w:p w:rsidR="00000000" w:rsidDel="00000000" w:rsidP="00000000" w:rsidRDefault="00000000" w:rsidRPr="00000000" w14:paraId="0000000D">
      <w:pPr>
        <w:pStyle w:val="Heading2"/>
        <w:spacing w:after="10" w:before="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Explaining the differences between a Rasool and a Nabi, including their roles, revelations, and signs, and understanding the necessity of believing in all Messengers of God.</w:t>
      </w:r>
    </w:p>
    <w:p w:rsidR="00000000" w:rsidDel="00000000" w:rsidP="00000000" w:rsidRDefault="00000000" w:rsidRPr="00000000" w14:paraId="0000000E">
      <w:pPr>
        <w:pStyle w:val="Heading2"/>
        <w:spacing w:after="10" w:before="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1f497d"/>
          <w:sz w:val="24"/>
          <w:szCs w:val="24"/>
          <w:rtl w:val="0"/>
        </w:rPr>
        <w:t xml:space="preserve">MLO-1.2.6</w:t>
      </w:r>
      <w:r w:rsidDel="00000000" w:rsidR="00000000" w:rsidRPr="00000000">
        <w:rPr>
          <w:rFonts w:ascii="Times New Roman" w:cs="Times New Roman" w:eastAsia="Times New Roman" w:hAnsi="Times New Roman"/>
          <w:color w:val="000000"/>
          <w:sz w:val="24"/>
          <w:szCs w:val="24"/>
          <w:rtl w:val="0"/>
        </w:rPr>
        <w:tab/>
        <w:tab/>
      </w:r>
    </w:p>
    <w:p w:rsidR="00000000" w:rsidDel="00000000" w:rsidP="00000000" w:rsidRDefault="00000000" w:rsidRPr="00000000" w14:paraId="0000000F">
      <w:pPr>
        <w:pStyle w:val="Heading2"/>
        <w:spacing w:after="10" w:before="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Comparing the similarities and differences between Prophet Muhammad (PBUH) and other Prophets, and explaining why it is necessary to believe in all Prophets while following the teachings of the final Prophet (PBUH).</w:t>
      </w:r>
    </w:p>
    <w:p w:rsidR="00000000" w:rsidDel="00000000" w:rsidP="00000000" w:rsidRDefault="00000000" w:rsidRPr="00000000" w14:paraId="00000010">
      <w:pPr>
        <w:pStyle w:val="Heading2"/>
        <w:spacing w:after="10" w:before="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1f497d"/>
          <w:sz w:val="24"/>
          <w:szCs w:val="24"/>
          <w:rtl w:val="0"/>
        </w:rPr>
        <w:t xml:space="preserve">MLO-1.2.7</w:t>
      </w:r>
      <w:r w:rsidDel="00000000" w:rsidR="00000000" w:rsidRPr="00000000">
        <w:rPr>
          <w:rFonts w:ascii="Times New Roman" w:cs="Times New Roman" w:eastAsia="Times New Roman" w:hAnsi="Times New Roman"/>
          <w:color w:val="000000"/>
          <w:sz w:val="24"/>
          <w:szCs w:val="24"/>
          <w:rtl w:val="0"/>
        </w:rPr>
        <w:tab/>
        <w:tab/>
      </w:r>
    </w:p>
    <w:p w:rsidR="00000000" w:rsidDel="00000000" w:rsidP="00000000" w:rsidRDefault="00000000" w:rsidRPr="00000000" w14:paraId="00000011">
      <w:pPr>
        <w:pStyle w:val="Heading2"/>
        <w:spacing w:after="10" w:before="40" w:lineRule="auto"/>
        <w:rPr>
          <w:rFonts w:ascii="Times New Roman" w:cs="Times New Roman" w:eastAsia="Times New Roman" w:hAnsi="Times New Roman"/>
          <w:b w:val="0"/>
          <w:bCs w:val="0"/>
          <w:color w:val="000000"/>
          <w:sz w:val="24"/>
          <w:szCs w:val="24"/>
        </w:rPr>
      </w:pPr>
      <w:bookmarkStart w:colFirst="0" w:colLast="0" w:name="_heading=h.rc4036vvdsa0" w:id="0"/>
      <w:bookmarkEnd w:id="0"/>
      <w:r w:rsidDel="00000000" w:rsidR="00000000" w:rsidRPr="00000000">
        <w:rPr>
          <w:rFonts w:ascii="Times New Roman" w:cs="Times New Roman" w:eastAsia="Times New Roman" w:hAnsi="Times New Roman"/>
          <w:color w:val="000000"/>
          <w:sz w:val="24"/>
          <w:szCs w:val="24"/>
          <w:rtl w:val="0"/>
        </w:rPr>
        <w:t xml:space="preserve">Explaining the finality of Prophethood of Prophet Muhammad (PBUH), comparing his universal and preserved teachings with those of previous Prophets, and justifying why no new Prophet is needed after him.</w:t>
      </w:r>
      <w:r w:rsidDel="00000000" w:rsidR="00000000" w:rsidRPr="00000000">
        <w:rPr>
          <w:rtl w:val="0"/>
        </w:rPr>
      </w:r>
    </w:p>
    <w:sectPr>
      <w:footerReference r:id="rId7" w:type="default"/>
      <w:pgSz w:h="15840" w:w="12240" w:orient="portrait"/>
      <w:pgMar w:bottom="648" w:top="648" w:left="864" w:right="864"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ptos"/>
  <w:font w:name="Aptos Narro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17"/>
        <w:szCs w:val="17"/>
        <w:u w:val="none"/>
        <w:shd w:fill="auto" w:val="clear"/>
        <w:vertAlign w:val="baseline"/>
      </w:rPr>
    </w:pPr>
    <w:r w:rsidDel="00000000" w:rsidR="00000000" w:rsidRPr="00000000">
      <w:rPr>
        <w:rFonts w:ascii="Aptos" w:cs="Aptos" w:eastAsia="Aptos" w:hAnsi="Aptos"/>
        <w:b w:val="0"/>
        <w:bCs w:val="0"/>
        <w:i w:val="1"/>
        <w:iCs w:val="1"/>
        <w:smallCaps w:val="0"/>
        <w:strike w:val="0"/>
        <w:color w:val="000000"/>
        <w:sz w:val="14"/>
        <w:szCs w:val="14"/>
        <w:u w:val="none"/>
        <w:shd w:fill="auto" w:val="clear"/>
        <w:vertAlign w:val="baseline"/>
        <w:rtl w:val="0"/>
      </w:rPr>
      <w:t xml:space="preserve">HUM112  Islamic Studies | MLU </w:t>
    </w:r>
    <w:r w:rsidDel="00000000" w:rsidR="00000000" w:rsidRPr="00000000">
      <w:rPr>
        <w:i w:val="1"/>
        <w:iCs w:val="1"/>
        <w:sz w:val="14"/>
        <w:szCs w:val="14"/>
        <w:rtl w:val="0"/>
      </w:rPr>
      <w:t xml:space="preserve">Overview</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17"/>
        <w:szCs w:val="17"/>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19"/>
      <w:szCs w:val="19"/>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b w:val="1"/>
      <w:bCs w:val="1"/>
      <w:color w:val="17365d"/>
      <w:sz w:val="32"/>
      <w:szCs w:val="3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pdq2pgselectionanchorcontainer" w:customStyle="1">
    <w:name w:val="pdq2pg_selectionanchorcontainer"/>
    <w:basedOn w:val="Normal"/>
    <w:rsid w:val="00D57DD9"/>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l0vQx+GnR609HwfgoHLSZE4uGg==">CgMxLjAyDmgucmM0MDM2dnZkc2EwOAByITFVblh0azI0bHFUNXczMWZFRUloMmQ1ejdSZWc1TkEtRQ==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2026-08-20T14:53:00Z</dcterms:created>
  <dc:creator>python-docx</dc:creator>
</cp:coreProperties>
</file>