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60" w:lineRule="auto"/>
        <w:jc w:val="center"/>
        <w:rPr>
          <w:rFonts w:ascii="Times New Roman" w:cs="Times New Roman" w:eastAsia="Times New Roman" w:hAnsi="Times New Roman"/>
        </w:rPr>
      </w:pPr>
      <w:bookmarkStart w:colFirst="0" w:colLast="0" w:name="_heading=h.tf5gu65appsl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MLU-12.1 — Early Life and Prophethood of Prophet Muhammad (PBUH)</w:t>
      </w:r>
    </w:p>
    <w:p w:rsidR="00000000" w:rsidDel="00000000" w:rsidP="00000000" w:rsidRDefault="00000000" w:rsidRPr="00000000" w14:paraId="00000002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Brief Overview.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MLU focuses on the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early life, character, family, and Prophethood of Prophet Muhammad (PBUH)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It covers his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lineage, childhood, marriage, character, search for truth, and beginning of revelation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It also highlights his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early preaching and the acceptance of Islam by key companions</w:t>
      </w:r>
      <w:r w:rsidDel="00000000" w:rsidR="00000000" w:rsidRPr="00000000">
        <w:rPr>
          <w:b w:val="1"/>
          <w:bCs w:val="1"/>
          <w:rtl w:val="0"/>
        </w:rPr>
        <w:t xml:space="preserve">.</w:t>
      </w:r>
    </w:p>
    <w:p w:rsidR="00000000" w:rsidDel="00000000" w:rsidP="00000000" w:rsidRDefault="00000000" w:rsidRPr="00000000" w14:paraId="00000003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497d"/>
          <w:sz w:val="24"/>
          <w:szCs w:val="24"/>
          <w:rtl w:val="0"/>
        </w:rPr>
        <w:t xml:space="preserve">MLO-12.1.1</w:t>
        <w:tab/>
        <w:tab/>
      </w:r>
    </w:p>
    <w:p w:rsidR="00000000" w:rsidDel="00000000" w:rsidP="00000000" w:rsidRDefault="00000000" w:rsidRPr="00000000" w14:paraId="00000005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Identify and arrange the key dates and major events in the life of Hazrat Prophet Muhammad (PBUH) in chronological order.</w:t>
      </w:r>
    </w:p>
    <w:p w:rsidR="00000000" w:rsidDel="00000000" w:rsidP="00000000" w:rsidRDefault="00000000" w:rsidRPr="00000000" w14:paraId="00000006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MLO-12.1.2</w:t>
        <w:tab/>
        <w:tab/>
      </w:r>
    </w:p>
    <w:p w:rsidR="00000000" w:rsidDel="00000000" w:rsidP="00000000" w:rsidRDefault="00000000" w:rsidRPr="00000000" w14:paraId="00000007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Identify and describe the ancestors and family lineage of Prophet Muhammad PBUH.</w:t>
      </w:r>
    </w:p>
    <w:p w:rsidR="00000000" w:rsidDel="00000000" w:rsidP="00000000" w:rsidRDefault="00000000" w:rsidRPr="00000000" w14:paraId="00000008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MLO-12.1.3</w:t>
        <w:tab/>
        <w:tab/>
      </w:r>
    </w:p>
    <w:p w:rsidR="00000000" w:rsidDel="00000000" w:rsidP="00000000" w:rsidRDefault="00000000" w:rsidRPr="00000000" w14:paraId="00000009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Describe the key physical features and noble appearance of Prophet Muhammad (PBUH) as reported in authentic narrations.</w:t>
      </w:r>
    </w:p>
    <w:p w:rsidR="00000000" w:rsidDel="00000000" w:rsidP="00000000" w:rsidRDefault="00000000" w:rsidRPr="00000000" w14:paraId="0000000A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MLO-12.1.4</w:t>
        <w:tab/>
        <w:tab/>
      </w:r>
    </w:p>
    <w:p w:rsidR="00000000" w:rsidDel="00000000" w:rsidP="00000000" w:rsidRDefault="00000000" w:rsidRPr="00000000" w14:paraId="0000000B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Describe the key physical features and noble appearance of Prophet Muhammad (PBUH) as reported in authentic narrations.</w:t>
      </w:r>
    </w:p>
    <w:p w:rsidR="00000000" w:rsidDel="00000000" w:rsidP="00000000" w:rsidRDefault="00000000" w:rsidRPr="00000000" w14:paraId="0000000C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MLO-12.1.5</w:t>
        <w:tab/>
        <w:tab/>
      </w:r>
    </w:p>
    <w:p w:rsidR="00000000" w:rsidDel="00000000" w:rsidP="00000000" w:rsidRDefault="00000000" w:rsidRPr="00000000" w14:paraId="0000000D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Describe the early life events, family background, upbringing, and key character traits of Prophet Muhammad (PBUH) during his childhood.</w:t>
      </w:r>
    </w:p>
    <w:p w:rsidR="00000000" w:rsidDel="00000000" w:rsidP="00000000" w:rsidRDefault="00000000" w:rsidRPr="00000000" w14:paraId="0000000E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MLO-12.1.6</w:t>
        <w:tab/>
        <w:tab/>
      </w:r>
    </w:p>
    <w:p w:rsidR="00000000" w:rsidDel="00000000" w:rsidP="00000000" w:rsidRDefault="00000000" w:rsidRPr="00000000" w14:paraId="0000000F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Understand the early life of Prophet Muhammad (PBUH) and how Prophet Muhammad (PBUH) resolved the dispute over the Black Stone during the rebuilding of the Ka'bah.</w:t>
      </w:r>
    </w:p>
    <w:p w:rsidR="00000000" w:rsidDel="00000000" w:rsidP="00000000" w:rsidRDefault="00000000" w:rsidRPr="00000000" w14:paraId="00000010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MLO-12.1.7</w:t>
        <w:tab/>
        <w:tab/>
      </w:r>
    </w:p>
    <w:p w:rsidR="00000000" w:rsidDel="00000000" w:rsidP="00000000" w:rsidRDefault="00000000" w:rsidRPr="00000000" w14:paraId="00000011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Explore the Prophet Muhammad's (PBUH) manhood, highlighting his character, responisbilities, and his blessed marriage to Khadijah (RA).</w:t>
      </w:r>
    </w:p>
    <w:p w:rsidR="00000000" w:rsidDel="00000000" w:rsidP="00000000" w:rsidRDefault="00000000" w:rsidRPr="00000000" w14:paraId="00000012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MLO-12.1.8</w:t>
        <w:tab/>
        <w:tab/>
      </w:r>
    </w:p>
    <w:p w:rsidR="00000000" w:rsidDel="00000000" w:rsidP="00000000" w:rsidRDefault="00000000" w:rsidRPr="00000000" w14:paraId="00000013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Explain the Prophet Muhammad's (PBUH) search for truth and the beginning of his Prophethood.</w:t>
      </w:r>
    </w:p>
    <w:p w:rsidR="00000000" w:rsidDel="00000000" w:rsidP="00000000" w:rsidRDefault="00000000" w:rsidRPr="00000000" w14:paraId="00000014">
      <w:pPr>
        <w:pStyle w:val="Heading2"/>
        <w:spacing w:after="10" w:before="40" w:lineRule="auto"/>
        <w:rPr>
          <w:rFonts w:ascii="Times New Roman" w:cs="Times New Roman" w:eastAsia="Times New Roman" w:hAnsi="Times New Roman"/>
          <w:color w:val="1f497d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97d"/>
          <w:sz w:val="24"/>
          <w:szCs w:val="24"/>
          <w:rtl w:val="0"/>
        </w:rPr>
        <w:t xml:space="preserve">MLO-12.1.9</w:t>
        <w:tab/>
        <w:tab/>
      </w:r>
    </w:p>
    <w:p w:rsidR="00000000" w:rsidDel="00000000" w:rsidP="00000000" w:rsidRDefault="00000000" w:rsidRPr="00000000" w14:paraId="00000015">
      <w:pPr>
        <w:pStyle w:val="Heading2"/>
        <w:spacing w:after="10" w:before="40" w:lineRule="auto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Explain the Prophet Muhammad's (PBUH) early preaching and the acceptance of Islam by Hazrat Hamza (RA) and Hazrat Umar (RA).</w:t>
      </w:r>
    </w:p>
    <w:sectPr>
      <w:footerReference r:id="rId7" w:type="default"/>
      <w:pgSz w:h="15840" w:w="12240" w:orient="portrait"/>
      <w:pgMar w:bottom="648" w:top="648" w:left="864" w:right="864" w:header="288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17"/>
        <w:szCs w:val="17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1"/>
        <w:iCs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HUM112 Islamic Studies | MLU </w:t>
    </w:r>
    <w:r w:rsidDel="00000000" w:rsidR="00000000" w:rsidRPr="00000000">
      <w:rPr>
        <w:i w:val="1"/>
        <w:iCs w:val="1"/>
        <w:sz w:val="14"/>
        <w:szCs w:val="14"/>
        <w:rtl w:val="0"/>
      </w:rPr>
      <w:t xml:space="preserve">Overview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17"/>
        <w:szCs w:val="17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19"/>
      <w:szCs w:val="19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b w:val="1"/>
      <w:bCs w:val="1"/>
      <w:color w:val="17365d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VyoA07WuGTLtICdp5KjoSASIlA==">CgMxLjAyDmgudGY1Z3U2NWFwcHNsOAByITF3RG5fUUZuTlR2Z3ZDUHpWSW1KV3JpbWhDRjBuMXNsbw==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2026-08-24T06:13:00Z</dcterms:created>
  <dc:creator>python-docx</dc:creator>
</cp:coreProperties>
</file>