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AE86F" w14:textId="49D46B94" w:rsidR="00112B73" w:rsidRDefault="005B3689" w:rsidP="0052342A">
      <w:pPr>
        <w:spacing w:after="0" w:line="240" w:lineRule="auto"/>
        <w:ind w:firstLineChars="100" w:firstLine="321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32"/>
        </w:rPr>
      </w:pPr>
      <w:r w:rsidRPr="006E4A9D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MLU-</w:t>
      </w:r>
      <w:r w:rsidR="00B65BE2" w:rsidRPr="006E4A9D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3</w:t>
      </w:r>
      <w:r w:rsidRPr="006E4A9D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.</w:t>
      </w:r>
      <w:r w:rsidR="00CA3FE5" w:rsidRPr="006E4A9D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2</w:t>
      </w:r>
      <w:r w:rsidRPr="006E4A9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—</w:t>
      </w:r>
      <w:r w:rsidRPr="006E4A9D">
        <w:rPr>
          <w:color w:val="0F243E" w:themeColor="text2" w:themeShade="80"/>
        </w:rPr>
        <w:t xml:space="preserve"> </w:t>
      </w:r>
      <w:r w:rsidR="00CA3FE5" w:rsidRPr="006E4A9D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  <w:szCs w:val="32"/>
        </w:rPr>
        <w:t>Pillars of Islam: The almsgiving (zakat)</w:t>
      </w:r>
    </w:p>
    <w:p w14:paraId="2DA96101" w14:textId="55FB40A6" w:rsidR="0052342A" w:rsidRPr="0052342A" w:rsidRDefault="0052342A" w:rsidP="0052342A">
      <w:pPr>
        <w:spacing w:line="240" w:lineRule="auto"/>
        <w:ind w:firstLineChars="100" w:firstLine="321"/>
        <w:jc w:val="center"/>
        <w:rPr>
          <w:color w:val="365F91" w:themeColor="accent1" w:themeShade="BF"/>
        </w:rPr>
      </w:pPr>
      <w:r w:rsidRPr="0052342A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2"/>
          <w:szCs w:val="32"/>
        </w:rPr>
        <w:t>_______________________________________________________________</w:t>
      </w:r>
    </w:p>
    <w:p w14:paraId="24CB7DE4" w14:textId="77777777" w:rsidR="0052342A" w:rsidRPr="00464762" w:rsidRDefault="0052342A" w:rsidP="0052342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27"/>
          <w:szCs w:val="27"/>
        </w:rPr>
      </w:pPr>
      <w:r w:rsidRPr="00BE3308">
        <w:rPr>
          <w:rFonts w:ascii="Times New Roman" w:hAnsi="Times New Roman" w:cs="Times New Roman"/>
          <w:b/>
          <w:sz w:val="28"/>
          <w:szCs w:val="28"/>
        </w:rPr>
        <w:t>Takeaway Points from the MLU</w:t>
      </w:r>
    </w:p>
    <w:p w14:paraId="4B120433" w14:textId="77777777" w:rsidR="003C3E27" w:rsidRPr="003C3E27" w:rsidRDefault="003C3E27">
      <w:pPr>
        <w:spacing w:after="80" w:line="240" w:lineRule="auto"/>
        <w:rPr>
          <w:rFonts w:ascii="Times New Roman" w:hAnsi="Times New Roman" w:cs="Times New Roman"/>
          <w:sz w:val="28"/>
          <w:szCs w:val="28"/>
        </w:rPr>
      </w:pPr>
    </w:p>
    <w:p w14:paraId="51557DA6" w14:textId="77777777" w:rsidR="0052342A" w:rsidRPr="0052342A" w:rsidRDefault="0052342A" w:rsidP="0052342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52342A">
        <w:rPr>
          <w:color w:val="0D0D0D"/>
        </w:rPr>
        <w:t>Zakat means purification and growth. It is one of the five pillars of Islam and requires eligible Muslims to give a prescribed portion of their wealth to those in need.</w:t>
      </w:r>
    </w:p>
    <w:p w14:paraId="57C21CB3" w14:textId="77777777" w:rsidR="0052342A" w:rsidRPr="0052342A" w:rsidRDefault="0052342A" w:rsidP="0052342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52342A">
        <w:rPr>
          <w:color w:val="0D0D0D"/>
        </w:rPr>
        <w:t xml:space="preserve">Zakat becomes obligatory when a Muslim possesses wealth equal to or above the </w:t>
      </w:r>
      <w:proofErr w:type="spellStart"/>
      <w:r w:rsidRPr="0052342A">
        <w:rPr>
          <w:color w:val="0D0D0D"/>
        </w:rPr>
        <w:t>Nisaab</w:t>
      </w:r>
      <w:proofErr w:type="spellEnd"/>
      <w:r w:rsidRPr="0052342A">
        <w:rPr>
          <w:color w:val="0D0D0D"/>
        </w:rPr>
        <w:t>, has possessed it for a complete lunar year, and it is wealth on which Zakat is applicable.</w:t>
      </w:r>
    </w:p>
    <w:p w14:paraId="4CD3DF3C" w14:textId="77777777" w:rsidR="0052342A" w:rsidRPr="0052342A" w:rsidRDefault="0052342A" w:rsidP="0052342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52342A">
        <w:rPr>
          <w:color w:val="0D0D0D"/>
        </w:rPr>
        <w:t>The standard Zakat rate on qualifying wealth is 2.5%. It generally applies to gold, silver, cash, business merchandise, and other qualifying assets.</w:t>
      </w:r>
    </w:p>
    <w:p w14:paraId="7727E353" w14:textId="77777777" w:rsidR="0052342A" w:rsidRPr="0052342A" w:rsidRDefault="0052342A" w:rsidP="0052342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52342A">
        <w:rPr>
          <w:color w:val="0D0D0D"/>
        </w:rPr>
        <w:t>Zakat has important social and economic benefits. It purifies wealth, develops gratitude to Allah, reduces hoarding, supports the poor, and helps redistribute wealth in society.</w:t>
      </w:r>
    </w:p>
    <w:p w14:paraId="5048E1E2" w14:textId="77777777" w:rsidR="0052342A" w:rsidRPr="0052342A" w:rsidRDefault="0052342A" w:rsidP="0052342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52342A">
        <w:rPr>
          <w:color w:val="0D0D0D"/>
        </w:rPr>
        <w:t>The Qur’an identifies eight categories of Zakat recipients, including the poor, needy, Zakat collectors, those in debt, travelers in need, and other specified groups.</w:t>
      </w:r>
    </w:p>
    <w:p w14:paraId="170E8953" w14:textId="77777777" w:rsidR="0052342A" w:rsidRPr="0052342A" w:rsidRDefault="0052342A" w:rsidP="0052342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52342A">
        <w:rPr>
          <w:color w:val="0D0D0D"/>
        </w:rPr>
        <w:t>Zakat cannot be given for personal services or general public facilities such as mosques, hospitals, roads, and bridges, and there are also restrictions on giving it to certain close relatives.</w:t>
      </w:r>
    </w:p>
    <w:p w14:paraId="23B6F00C" w14:textId="77777777" w:rsidR="0052342A" w:rsidRDefault="0052342A" w:rsidP="0052342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0D0D0D"/>
        </w:rPr>
      </w:pPr>
      <w:r w:rsidRPr="0052342A">
        <w:rPr>
          <w:color w:val="0D0D0D"/>
        </w:rPr>
        <w:t>Giving Zakat brings Allah’s pleasure, blessings, forgiveness, and spiritual and social benefits, while deliberately withholding Zakat is strongly warned against in the Qur’an</w:t>
      </w:r>
      <w:r>
        <w:rPr>
          <w:rFonts w:ascii="Segoe UI" w:hAnsi="Segoe UI" w:cs="Segoe UI"/>
          <w:color w:val="0D0D0D"/>
        </w:rPr>
        <w:t>.</w:t>
      </w:r>
    </w:p>
    <w:p w14:paraId="4AA75C65" w14:textId="5C26782D" w:rsidR="00112B73" w:rsidRPr="00CA3FE5" w:rsidRDefault="00112B73" w:rsidP="00CA3FE5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0" w:name="_GoBack"/>
      <w:bookmarkEnd w:id="0"/>
    </w:p>
    <w:sectPr w:rsidR="00112B73" w:rsidRPr="00CA3FE5" w:rsidSect="00034616">
      <w:footerReference w:type="default" r:id="rId8"/>
      <w:pgSz w:w="12240" w:h="15840"/>
      <w:pgMar w:top="648" w:right="864" w:bottom="648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5D19F6" w14:textId="77777777" w:rsidR="0003207A" w:rsidRDefault="0003207A">
      <w:pPr>
        <w:spacing w:after="0" w:line="240" w:lineRule="auto"/>
      </w:pPr>
      <w:r>
        <w:separator/>
      </w:r>
    </w:p>
  </w:endnote>
  <w:endnote w:type="continuationSeparator" w:id="0">
    <w:p w14:paraId="44D05F71" w14:textId="77777777" w:rsidR="0003207A" w:rsidRDefault="00032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86B15" w14:textId="63A9AE39" w:rsidR="00112B73" w:rsidRDefault="00403D2B">
    <w:pPr>
      <w:pStyle w:val="Footer"/>
      <w:jc w:val="center"/>
    </w:pPr>
    <w:r>
      <w:rPr>
        <w:i/>
        <w:sz w:val="14"/>
      </w:rPr>
      <w:t>HUM112</w:t>
    </w:r>
    <w:r w:rsidR="005B3689">
      <w:rPr>
        <w:i/>
        <w:sz w:val="14"/>
      </w:rPr>
      <w:t xml:space="preserve"> </w:t>
    </w:r>
    <w:r>
      <w:rPr>
        <w:i/>
        <w:sz w:val="14"/>
      </w:rPr>
      <w:t>Islamic Studies</w:t>
    </w:r>
    <w:r w:rsidR="005B3689">
      <w:rPr>
        <w:i/>
        <w:sz w:val="14"/>
      </w:rPr>
      <w:t xml:space="preserve"> | MLU </w:t>
    </w:r>
    <w:r w:rsidR="00D960AE">
      <w:rPr>
        <w:i/>
        <w:sz w:val="14"/>
      </w:rPr>
      <w:t>Summary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A3C707" w14:textId="77777777" w:rsidR="0003207A" w:rsidRDefault="0003207A">
      <w:pPr>
        <w:spacing w:after="0" w:line="240" w:lineRule="auto"/>
      </w:pPr>
      <w:r>
        <w:separator/>
      </w:r>
    </w:p>
  </w:footnote>
  <w:footnote w:type="continuationSeparator" w:id="0">
    <w:p w14:paraId="498F6823" w14:textId="77777777" w:rsidR="0003207A" w:rsidRDefault="00032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08F183C"/>
    <w:multiLevelType w:val="multilevel"/>
    <w:tmpl w:val="F60A8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DA781E"/>
    <w:multiLevelType w:val="hybridMultilevel"/>
    <w:tmpl w:val="EF8A30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6F41"/>
    <w:rsid w:val="0003207A"/>
    <w:rsid w:val="00034616"/>
    <w:rsid w:val="0006063C"/>
    <w:rsid w:val="00066624"/>
    <w:rsid w:val="00112B73"/>
    <w:rsid w:val="00127DAE"/>
    <w:rsid w:val="0015074B"/>
    <w:rsid w:val="0020670B"/>
    <w:rsid w:val="0029639D"/>
    <w:rsid w:val="00326F90"/>
    <w:rsid w:val="003C3E27"/>
    <w:rsid w:val="00403D2B"/>
    <w:rsid w:val="004C6C28"/>
    <w:rsid w:val="005233B1"/>
    <w:rsid w:val="0052342A"/>
    <w:rsid w:val="005A074E"/>
    <w:rsid w:val="005B3689"/>
    <w:rsid w:val="006D06A4"/>
    <w:rsid w:val="006E4A9D"/>
    <w:rsid w:val="00771D80"/>
    <w:rsid w:val="007869BD"/>
    <w:rsid w:val="00936BDA"/>
    <w:rsid w:val="009C0465"/>
    <w:rsid w:val="009F2A1B"/>
    <w:rsid w:val="00AA1D8D"/>
    <w:rsid w:val="00B47730"/>
    <w:rsid w:val="00B65BE2"/>
    <w:rsid w:val="00B83B10"/>
    <w:rsid w:val="00CA3FE5"/>
    <w:rsid w:val="00CB0664"/>
    <w:rsid w:val="00D57C8D"/>
    <w:rsid w:val="00D960AE"/>
    <w:rsid w:val="00F31FC7"/>
    <w:rsid w:val="00F43A51"/>
    <w:rsid w:val="00FC419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258B4"/>
  <w14:defaultImageDpi w14:val="300"/>
  <w15:docId w15:val="{1E8C5F3D-0E5D-4129-8A1D-026B40AA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523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F66C15-24FE-4624-A550-43CE3CB3E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sana</cp:lastModifiedBy>
  <cp:revision>3</cp:revision>
  <dcterms:created xsi:type="dcterms:W3CDTF">2026-08-24T07:46:00Z</dcterms:created>
  <dcterms:modified xsi:type="dcterms:W3CDTF">2026-08-24T07:46:00Z</dcterms:modified>
  <cp:category/>
</cp:coreProperties>
</file>