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1A7BDF" w14:textId="466E8672" w:rsidR="00D57C8D" w:rsidRPr="00C90731" w:rsidRDefault="001915BF" w:rsidP="00660820">
      <w:pPr>
        <w:spacing w:after="0" w:line="240" w:lineRule="auto"/>
        <w:ind w:firstLineChars="100" w:firstLine="321"/>
        <w:jc w:val="center"/>
        <w:rPr>
          <w:rFonts w:ascii="Aptos Narrow" w:eastAsia="Times New Roman" w:hAnsi="Aptos Narrow" w:cs="Times New Roman"/>
          <w:b/>
          <w:bCs/>
          <w:color w:val="17365D" w:themeColor="text2" w:themeShade="BF"/>
          <w:sz w:val="16"/>
          <w:szCs w:val="16"/>
        </w:rPr>
      </w:pPr>
      <w:r w:rsidRPr="00C90731">
        <w:rPr>
          <w:rFonts w:ascii="Times New Roman" w:hAnsi="Times New Roman" w:cs="Times New Roman"/>
          <w:b/>
          <w:color w:val="17365D" w:themeColor="text2" w:themeShade="BF"/>
          <w:sz w:val="32"/>
          <w:szCs w:val="32"/>
        </w:rPr>
        <w:t>MLU-</w:t>
      </w:r>
      <w:r w:rsidR="006E32E4">
        <w:rPr>
          <w:rFonts w:ascii="Times New Roman" w:hAnsi="Times New Roman" w:cs="Times New Roman"/>
          <w:b/>
          <w:color w:val="17365D" w:themeColor="text2" w:themeShade="BF"/>
          <w:sz w:val="32"/>
          <w:szCs w:val="32"/>
        </w:rPr>
        <w:t>4</w:t>
      </w:r>
      <w:r w:rsidRPr="00C90731">
        <w:rPr>
          <w:rFonts w:ascii="Times New Roman" w:hAnsi="Times New Roman" w:cs="Times New Roman"/>
          <w:b/>
          <w:color w:val="17365D" w:themeColor="text2" w:themeShade="BF"/>
          <w:sz w:val="32"/>
          <w:szCs w:val="32"/>
        </w:rPr>
        <w:t>.</w:t>
      </w:r>
      <w:r w:rsidR="004C6C28" w:rsidRPr="00C90731">
        <w:rPr>
          <w:rFonts w:ascii="Times New Roman" w:hAnsi="Times New Roman" w:cs="Times New Roman"/>
          <w:b/>
          <w:color w:val="17365D" w:themeColor="text2" w:themeShade="BF"/>
          <w:sz w:val="32"/>
          <w:szCs w:val="32"/>
        </w:rPr>
        <w:t>1</w:t>
      </w:r>
      <w:r w:rsidRPr="00C90731">
        <w:rPr>
          <w:rFonts w:ascii="Times New Roman" w:hAnsi="Times New Roman" w:cs="Times New Roman"/>
          <w:color w:val="17365D" w:themeColor="text2" w:themeShade="BF"/>
          <w:sz w:val="32"/>
          <w:szCs w:val="32"/>
        </w:rPr>
        <w:t xml:space="preserve"> —</w:t>
      </w:r>
      <w:r w:rsidRPr="00C90731">
        <w:rPr>
          <w:color w:val="17365D" w:themeColor="text2" w:themeShade="BF"/>
        </w:rPr>
        <w:t xml:space="preserve"> </w:t>
      </w:r>
      <w:r w:rsidR="006E32E4" w:rsidRPr="006E32E4">
        <w:rPr>
          <w:rFonts w:ascii="Times New Roman" w:eastAsia="Times New Roman" w:hAnsi="Times New Roman" w:cs="Times New Roman"/>
          <w:b/>
          <w:bCs/>
          <w:color w:val="17365D" w:themeColor="text2" w:themeShade="BF"/>
          <w:sz w:val="32"/>
          <w:szCs w:val="32"/>
        </w:rPr>
        <w:t>Pillars of Islam: The pilgrimage (Hajj)</w:t>
      </w:r>
    </w:p>
    <w:p w14:paraId="213AE86F" w14:textId="09750D87" w:rsidR="00112B73" w:rsidRDefault="00112B73" w:rsidP="00660820">
      <w:pPr>
        <w:pStyle w:val="Title"/>
        <w:spacing w:after="0"/>
        <w:jc w:val="center"/>
      </w:pPr>
    </w:p>
    <w:p w14:paraId="4B120433" w14:textId="0AE3BEB7" w:rsidR="003C3E27" w:rsidRDefault="001915BF">
      <w:pPr>
        <w:spacing w:after="80" w:line="240" w:lineRule="auto"/>
        <w:rPr>
          <w:rFonts w:ascii="Times New Roman" w:hAnsi="Times New Roman" w:cs="Times New Roman"/>
          <w:sz w:val="28"/>
          <w:szCs w:val="28"/>
        </w:rPr>
      </w:pPr>
      <w:r w:rsidRPr="003C3E27">
        <w:rPr>
          <w:rFonts w:ascii="Times New Roman" w:hAnsi="Times New Roman" w:cs="Times New Roman"/>
          <w:b/>
          <w:sz w:val="28"/>
          <w:szCs w:val="28"/>
        </w:rPr>
        <w:t>Brief Overview.</w:t>
      </w:r>
      <w:r w:rsidRPr="007869BD">
        <w:rPr>
          <w:b/>
          <w:sz w:val="24"/>
          <w:szCs w:val="24"/>
        </w:rPr>
        <w:t xml:space="preserve"> </w:t>
      </w:r>
      <w:r w:rsidR="00660820" w:rsidRPr="00660820">
        <w:rPr>
          <w:rFonts w:ascii="Times New Roman" w:hAnsi="Times New Roman" w:cs="Times New Roman"/>
          <w:sz w:val="28"/>
          <w:szCs w:val="28"/>
        </w:rPr>
        <w:t>This MLU focuses on Hajj as one of the five pillars of Islam, developing learners’ understanding of its religious significance, obligatory conditions, major rituals, and different forms. It combines the spiritual purpose of pilgrimage with the practical knowledge needed to understand how Hajj is performed correctly.</w:t>
      </w:r>
    </w:p>
    <w:p w14:paraId="5E18249B" w14:textId="77777777" w:rsidR="00660820" w:rsidRPr="003C3E27" w:rsidRDefault="00660820">
      <w:pPr>
        <w:spacing w:after="80" w:line="240" w:lineRule="auto"/>
        <w:rPr>
          <w:rFonts w:ascii="Times New Roman" w:hAnsi="Times New Roman" w:cs="Times New Roman"/>
          <w:sz w:val="28"/>
          <w:szCs w:val="28"/>
        </w:rPr>
      </w:pPr>
      <w:bookmarkStart w:id="0" w:name="_GoBack"/>
      <w:bookmarkEnd w:id="0"/>
    </w:p>
    <w:p w14:paraId="19289B28" w14:textId="77777777" w:rsidR="006E32E4" w:rsidRDefault="006E32E4" w:rsidP="006E32E4">
      <w:pPr>
        <w:pStyle w:val="Heading2"/>
        <w:spacing w:before="40" w:after="10"/>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MLO-4.1.1</w:t>
      </w:r>
      <w:r>
        <w:rPr>
          <w:rFonts w:ascii="Times New Roman" w:hAnsi="Times New Roman" w:cs="Times New Roman"/>
          <w:color w:val="1F497D" w:themeColor="text2"/>
          <w:sz w:val="24"/>
          <w:szCs w:val="24"/>
        </w:rPr>
        <w:tab/>
      </w:r>
      <w:r w:rsidRPr="006E32E4">
        <w:rPr>
          <w:rFonts w:ascii="Times New Roman" w:hAnsi="Times New Roman" w:cs="Times New Roman"/>
          <w:color w:val="1F497D" w:themeColor="text2"/>
          <w:sz w:val="24"/>
          <w:szCs w:val="24"/>
        </w:rPr>
        <w:tab/>
      </w:r>
    </w:p>
    <w:p w14:paraId="3D0B04FF" w14:textId="45D51BE8" w:rsidR="006E32E4" w:rsidRPr="006E32E4" w:rsidRDefault="006E32E4" w:rsidP="006E32E4">
      <w:pPr>
        <w:pStyle w:val="Heading2"/>
        <w:spacing w:before="40" w:after="10"/>
        <w:rPr>
          <w:rFonts w:ascii="Times New Roman" w:hAnsi="Times New Roman" w:cs="Times New Roman"/>
          <w:b w:val="0"/>
          <w:color w:val="auto"/>
          <w:sz w:val="24"/>
          <w:szCs w:val="24"/>
        </w:rPr>
      </w:pPr>
      <w:r w:rsidRPr="006E32E4">
        <w:rPr>
          <w:rFonts w:ascii="Times New Roman" w:hAnsi="Times New Roman" w:cs="Times New Roman"/>
          <w:b w:val="0"/>
          <w:color w:val="auto"/>
          <w:sz w:val="24"/>
          <w:szCs w:val="24"/>
        </w:rPr>
        <w:t>Understanding the meaning, importance, and obligatory conditions of Hajj, including who must perform it and who is exempt.</w:t>
      </w:r>
    </w:p>
    <w:p w14:paraId="1B9C6CF9" w14:textId="77777777" w:rsidR="006E32E4" w:rsidRDefault="006E32E4" w:rsidP="006E32E4">
      <w:pPr>
        <w:pStyle w:val="Heading2"/>
        <w:spacing w:before="40" w:after="10"/>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MLO-4.1.2</w:t>
      </w:r>
      <w:r>
        <w:rPr>
          <w:rFonts w:ascii="Times New Roman" w:hAnsi="Times New Roman" w:cs="Times New Roman"/>
          <w:color w:val="1F497D" w:themeColor="text2"/>
          <w:sz w:val="24"/>
          <w:szCs w:val="24"/>
        </w:rPr>
        <w:tab/>
      </w:r>
      <w:r w:rsidRPr="006E32E4">
        <w:rPr>
          <w:rFonts w:ascii="Times New Roman" w:hAnsi="Times New Roman" w:cs="Times New Roman"/>
          <w:color w:val="1F497D" w:themeColor="text2"/>
          <w:sz w:val="24"/>
          <w:szCs w:val="24"/>
        </w:rPr>
        <w:tab/>
      </w:r>
    </w:p>
    <w:p w14:paraId="6ACB8D17" w14:textId="5B0D5031" w:rsidR="006E32E4" w:rsidRPr="006E32E4" w:rsidRDefault="006E32E4" w:rsidP="006E32E4">
      <w:pPr>
        <w:pStyle w:val="Heading2"/>
        <w:spacing w:before="40" w:after="10"/>
        <w:rPr>
          <w:rFonts w:ascii="Times New Roman" w:hAnsi="Times New Roman" w:cs="Times New Roman"/>
          <w:b w:val="0"/>
          <w:color w:val="auto"/>
          <w:sz w:val="24"/>
          <w:szCs w:val="24"/>
        </w:rPr>
      </w:pPr>
      <w:r w:rsidRPr="006E32E4">
        <w:rPr>
          <w:rFonts w:ascii="Times New Roman" w:hAnsi="Times New Roman" w:cs="Times New Roman"/>
          <w:b w:val="0"/>
          <w:color w:val="auto"/>
          <w:sz w:val="24"/>
          <w:szCs w:val="24"/>
        </w:rPr>
        <w:t xml:space="preserve">Understanding the pillars and rituals of Hajj, including Ihram, </w:t>
      </w:r>
      <w:proofErr w:type="spellStart"/>
      <w:r w:rsidRPr="006E32E4">
        <w:rPr>
          <w:rFonts w:ascii="Times New Roman" w:hAnsi="Times New Roman" w:cs="Times New Roman"/>
          <w:b w:val="0"/>
          <w:color w:val="auto"/>
          <w:sz w:val="24"/>
          <w:szCs w:val="24"/>
        </w:rPr>
        <w:t>Talbeyah</w:t>
      </w:r>
      <w:proofErr w:type="spellEnd"/>
      <w:r w:rsidRPr="006E32E4">
        <w:rPr>
          <w:rFonts w:ascii="Times New Roman" w:hAnsi="Times New Roman" w:cs="Times New Roman"/>
          <w:b w:val="0"/>
          <w:color w:val="auto"/>
          <w:sz w:val="24"/>
          <w:szCs w:val="24"/>
        </w:rPr>
        <w:t xml:space="preserve">, and </w:t>
      </w:r>
      <w:proofErr w:type="spellStart"/>
      <w:r w:rsidRPr="006E32E4">
        <w:rPr>
          <w:rFonts w:ascii="Times New Roman" w:hAnsi="Times New Roman" w:cs="Times New Roman"/>
          <w:b w:val="0"/>
          <w:color w:val="auto"/>
          <w:sz w:val="24"/>
          <w:szCs w:val="24"/>
        </w:rPr>
        <w:t>Tawaf</w:t>
      </w:r>
      <w:proofErr w:type="spellEnd"/>
      <w:r w:rsidRPr="006E32E4">
        <w:rPr>
          <w:rFonts w:ascii="Times New Roman" w:hAnsi="Times New Roman" w:cs="Times New Roman"/>
          <w:b w:val="0"/>
          <w:color w:val="auto"/>
          <w:sz w:val="24"/>
          <w:szCs w:val="24"/>
        </w:rPr>
        <w:t>, to perform the pilgrimage correctly.</w:t>
      </w:r>
    </w:p>
    <w:p w14:paraId="28CA496F" w14:textId="77777777" w:rsidR="006E32E4" w:rsidRDefault="006E32E4" w:rsidP="006E32E4">
      <w:pPr>
        <w:pStyle w:val="Heading2"/>
        <w:spacing w:before="40" w:after="10"/>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MLO-4.1.3</w:t>
      </w:r>
      <w:r>
        <w:rPr>
          <w:rFonts w:ascii="Times New Roman" w:hAnsi="Times New Roman" w:cs="Times New Roman"/>
          <w:color w:val="1F497D" w:themeColor="text2"/>
          <w:sz w:val="24"/>
          <w:szCs w:val="24"/>
        </w:rPr>
        <w:tab/>
      </w:r>
      <w:r w:rsidRPr="006E32E4">
        <w:rPr>
          <w:rFonts w:ascii="Times New Roman" w:hAnsi="Times New Roman" w:cs="Times New Roman"/>
          <w:color w:val="1F497D" w:themeColor="text2"/>
          <w:sz w:val="24"/>
          <w:szCs w:val="24"/>
        </w:rPr>
        <w:tab/>
      </w:r>
    </w:p>
    <w:p w14:paraId="1DF09F1F" w14:textId="736FF4CC" w:rsidR="006E32E4" w:rsidRPr="006E32E4" w:rsidRDefault="006E32E4" w:rsidP="006E32E4">
      <w:pPr>
        <w:pStyle w:val="Heading2"/>
        <w:spacing w:before="40" w:after="10"/>
        <w:rPr>
          <w:rFonts w:ascii="Times New Roman" w:hAnsi="Times New Roman" w:cs="Times New Roman"/>
          <w:b w:val="0"/>
          <w:color w:val="auto"/>
          <w:sz w:val="24"/>
          <w:szCs w:val="24"/>
        </w:rPr>
      </w:pPr>
      <w:r w:rsidRPr="006E32E4">
        <w:rPr>
          <w:rFonts w:ascii="Times New Roman" w:hAnsi="Times New Roman" w:cs="Times New Roman"/>
          <w:b w:val="0"/>
          <w:color w:val="auto"/>
          <w:sz w:val="24"/>
          <w:szCs w:val="24"/>
        </w:rPr>
        <w:t xml:space="preserve">Exploring the key rituals of Hajj, including </w:t>
      </w:r>
      <w:proofErr w:type="spellStart"/>
      <w:r w:rsidRPr="006E32E4">
        <w:rPr>
          <w:rFonts w:ascii="Times New Roman" w:hAnsi="Times New Roman" w:cs="Times New Roman"/>
          <w:b w:val="0"/>
          <w:color w:val="auto"/>
          <w:sz w:val="24"/>
          <w:szCs w:val="24"/>
        </w:rPr>
        <w:t>Sa’i</w:t>
      </w:r>
      <w:proofErr w:type="spellEnd"/>
      <w:r w:rsidRPr="006E32E4">
        <w:rPr>
          <w:rFonts w:ascii="Times New Roman" w:hAnsi="Times New Roman" w:cs="Times New Roman"/>
          <w:b w:val="0"/>
          <w:color w:val="auto"/>
          <w:sz w:val="24"/>
          <w:szCs w:val="24"/>
        </w:rPr>
        <w:t xml:space="preserve">, </w:t>
      </w:r>
      <w:proofErr w:type="spellStart"/>
      <w:r w:rsidRPr="006E32E4">
        <w:rPr>
          <w:rFonts w:ascii="Times New Roman" w:hAnsi="Times New Roman" w:cs="Times New Roman"/>
          <w:b w:val="0"/>
          <w:color w:val="auto"/>
          <w:sz w:val="24"/>
          <w:szCs w:val="24"/>
        </w:rPr>
        <w:t>Wuquf</w:t>
      </w:r>
      <w:proofErr w:type="spellEnd"/>
      <w:r w:rsidRPr="006E32E4">
        <w:rPr>
          <w:rFonts w:ascii="Times New Roman" w:hAnsi="Times New Roman" w:cs="Times New Roman"/>
          <w:b w:val="0"/>
          <w:color w:val="auto"/>
          <w:sz w:val="24"/>
          <w:szCs w:val="24"/>
        </w:rPr>
        <w:t xml:space="preserve"> at Arafat, stoning, sacrifice, and </w:t>
      </w:r>
      <w:proofErr w:type="spellStart"/>
      <w:r w:rsidRPr="006E32E4">
        <w:rPr>
          <w:rFonts w:ascii="Times New Roman" w:hAnsi="Times New Roman" w:cs="Times New Roman"/>
          <w:b w:val="0"/>
          <w:color w:val="auto"/>
          <w:sz w:val="24"/>
          <w:szCs w:val="24"/>
        </w:rPr>
        <w:t>Tawaf</w:t>
      </w:r>
      <w:proofErr w:type="spellEnd"/>
      <w:r w:rsidRPr="006E32E4">
        <w:rPr>
          <w:rFonts w:ascii="Times New Roman" w:hAnsi="Times New Roman" w:cs="Times New Roman"/>
          <w:b w:val="0"/>
          <w:color w:val="auto"/>
          <w:sz w:val="24"/>
          <w:szCs w:val="24"/>
        </w:rPr>
        <w:t>, to perform the pilgrimage correctly.</w:t>
      </w:r>
    </w:p>
    <w:p w14:paraId="290F2F45" w14:textId="77777777" w:rsidR="006E32E4" w:rsidRDefault="006E32E4" w:rsidP="006E32E4">
      <w:pPr>
        <w:pStyle w:val="Heading2"/>
        <w:spacing w:before="40" w:after="10"/>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MLO-4.1.4</w:t>
      </w:r>
      <w:r>
        <w:rPr>
          <w:rFonts w:ascii="Times New Roman" w:hAnsi="Times New Roman" w:cs="Times New Roman"/>
          <w:color w:val="1F497D" w:themeColor="text2"/>
          <w:sz w:val="24"/>
          <w:szCs w:val="24"/>
        </w:rPr>
        <w:tab/>
      </w:r>
      <w:r w:rsidRPr="006E32E4">
        <w:rPr>
          <w:rFonts w:ascii="Times New Roman" w:hAnsi="Times New Roman" w:cs="Times New Roman"/>
          <w:color w:val="1F497D" w:themeColor="text2"/>
          <w:sz w:val="24"/>
          <w:szCs w:val="24"/>
        </w:rPr>
        <w:tab/>
      </w:r>
    </w:p>
    <w:p w14:paraId="4AA75C65" w14:textId="040C624A" w:rsidR="00660820" w:rsidRDefault="006E32E4" w:rsidP="006E32E4">
      <w:pPr>
        <w:pStyle w:val="Heading2"/>
        <w:spacing w:before="40" w:after="10"/>
        <w:rPr>
          <w:rFonts w:ascii="Times New Roman" w:hAnsi="Times New Roman" w:cs="Times New Roman"/>
          <w:b w:val="0"/>
          <w:color w:val="auto"/>
          <w:sz w:val="24"/>
          <w:szCs w:val="24"/>
        </w:rPr>
      </w:pPr>
      <w:r w:rsidRPr="006E32E4">
        <w:rPr>
          <w:rFonts w:ascii="Times New Roman" w:hAnsi="Times New Roman" w:cs="Times New Roman"/>
          <w:b w:val="0"/>
          <w:color w:val="auto"/>
          <w:sz w:val="24"/>
          <w:szCs w:val="24"/>
        </w:rPr>
        <w:t>Distinguishing the types of Hajj—</w:t>
      </w:r>
      <w:proofErr w:type="spellStart"/>
      <w:r w:rsidRPr="006E32E4">
        <w:rPr>
          <w:rFonts w:ascii="Times New Roman" w:hAnsi="Times New Roman" w:cs="Times New Roman"/>
          <w:b w:val="0"/>
          <w:color w:val="auto"/>
          <w:sz w:val="24"/>
          <w:szCs w:val="24"/>
        </w:rPr>
        <w:t>Mufrad</w:t>
      </w:r>
      <w:proofErr w:type="spellEnd"/>
      <w:r w:rsidRPr="006E32E4">
        <w:rPr>
          <w:rFonts w:ascii="Times New Roman" w:hAnsi="Times New Roman" w:cs="Times New Roman"/>
          <w:b w:val="0"/>
          <w:color w:val="auto"/>
          <w:sz w:val="24"/>
          <w:szCs w:val="24"/>
        </w:rPr>
        <w:t xml:space="preserve">, </w:t>
      </w:r>
      <w:proofErr w:type="spellStart"/>
      <w:r w:rsidRPr="006E32E4">
        <w:rPr>
          <w:rFonts w:ascii="Times New Roman" w:hAnsi="Times New Roman" w:cs="Times New Roman"/>
          <w:b w:val="0"/>
          <w:color w:val="auto"/>
          <w:sz w:val="24"/>
          <w:szCs w:val="24"/>
        </w:rPr>
        <w:t>Tamattu</w:t>
      </w:r>
      <w:proofErr w:type="spellEnd"/>
      <w:r w:rsidRPr="006E32E4">
        <w:rPr>
          <w:rFonts w:ascii="Times New Roman" w:hAnsi="Times New Roman" w:cs="Times New Roman"/>
          <w:b w:val="0"/>
          <w:color w:val="auto"/>
          <w:sz w:val="24"/>
          <w:szCs w:val="24"/>
        </w:rPr>
        <w:t xml:space="preserve">, and </w:t>
      </w:r>
      <w:proofErr w:type="spellStart"/>
      <w:r w:rsidRPr="006E32E4">
        <w:rPr>
          <w:rFonts w:ascii="Times New Roman" w:hAnsi="Times New Roman" w:cs="Times New Roman"/>
          <w:b w:val="0"/>
          <w:color w:val="auto"/>
          <w:sz w:val="24"/>
          <w:szCs w:val="24"/>
        </w:rPr>
        <w:t>Qiran</w:t>
      </w:r>
      <w:proofErr w:type="spellEnd"/>
      <w:r w:rsidRPr="006E32E4">
        <w:rPr>
          <w:rFonts w:ascii="Times New Roman" w:hAnsi="Times New Roman" w:cs="Times New Roman"/>
          <w:b w:val="0"/>
          <w:color w:val="auto"/>
          <w:sz w:val="24"/>
          <w:szCs w:val="24"/>
        </w:rPr>
        <w:t xml:space="preserve">—and differentiating Hajj from </w:t>
      </w:r>
      <w:proofErr w:type="spellStart"/>
      <w:r w:rsidRPr="006E32E4">
        <w:rPr>
          <w:rFonts w:ascii="Times New Roman" w:hAnsi="Times New Roman" w:cs="Times New Roman"/>
          <w:b w:val="0"/>
          <w:color w:val="auto"/>
          <w:sz w:val="24"/>
          <w:szCs w:val="24"/>
        </w:rPr>
        <w:t>Umrah</w:t>
      </w:r>
      <w:proofErr w:type="spellEnd"/>
      <w:r w:rsidRPr="006E32E4">
        <w:rPr>
          <w:rFonts w:ascii="Times New Roman" w:hAnsi="Times New Roman" w:cs="Times New Roman"/>
          <w:b w:val="0"/>
          <w:color w:val="auto"/>
          <w:sz w:val="24"/>
          <w:szCs w:val="24"/>
        </w:rPr>
        <w:t xml:space="preserve"> based on obligations, timing, and rituals.</w:t>
      </w:r>
    </w:p>
    <w:p w14:paraId="77B19B41" w14:textId="77777777" w:rsidR="00660820" w:rsidRPr="00660820" w:rsidRDefault="00660820" w:rsidP="00660820"/>
    <w:p w14:paraId="11CE9AB5" w14:textId="77777777" w:rsidR="00660820" w:rsidRPr="00660820" w:rsidRDefault="00660820" w:rsidP="00660820"/>
    <w:p w14:paraId="4BB9AF3E" w14:textId="77777777" w:rsidR="00660820" w:rsidRPr="00660820" w:rsidRDefault="00660820" w:rsidP="00660820"/>
    <w:p w14:paraId="57477EC9" w14:textId="77777777" w:rsidR="00660820" w:rsidRPr="00660820" w:rsidRDefault="00660820" w:rsidP="00660820"/>
    <w:p w14:paraId="2B4ED4C5" w14:textId="77777777" w:rsidR="00660820" w:rsidRPr="00660820" w:rsidRDefault="00660820" w:rsidP="00660820"/>
    <w:p w14:paraId="1EED0D88" w14:textId="77777777" w:rsidR="00660820" w:rsidRPr="00660820" w:rsidRDefault="00660820" w:rsidP="00660820"/>
    <w:p w14:paraId="5D6762D3" w14:textId="77777777" w:rsidR="00660820" w:rsidRPr="00660820" w:rsidRDefault="00660820" w:rsidP="00660820"/>
    <w:p w14:paraId="5BE23A57" w14:textId="77777777" w:rsidR="00660820" w:rsidRPr="00660820" w:rsidRDefault="00660820" w:rsidP="00660820"/>
    <w:p w14:paraId="3D048CEE" w14:textId="77777777" w:rsidR="00660820" w:rsidRPr="00660820" w:rsidRDefault="00660820" w:rsidP="00660820"/>
    <w:p w14:paraId="63F6E168" w14:textId="77777777" w:rsidR="00660820" w:rsidRPr="00660820" w:rsidRDefault="00660820" w:rsidP="00660820"/>
    <w:p w14:paraId="4EF789A3" w14:textId="77777777" w:rsidR="00660820" w:rsidRPr="00660820" w:rsidRDefault="00660820" w:rsidP="00660820"/>
    <w:p w14:paraId="78EAF803" w14:textId="77777777" w:rsidR="00660820" w:rsidRPr="00660820" w:rsidRDefault="00660820" w:rsidP="00660820"/>
    <w:p w14:paraId="5E261F10" w14:textId="77777777" w:rsidR="00660820" w:rsidRPr="00660820" w:rsidRDefault="00660820" w:rsidP="00660820"/>
    <w:p w14:paraId="66DD9B30" w14:textId="77777777" w:rsidR="00660820" w:rsidRPr="00660820" w:rsidRDefault="00660820" w:rsidP="00660820"/>
    <w:p w14:paraId="73D03506" w14:textId="77777777" w:rsidR="00660820" w:rsidRPr="00660820" w:rsidRDefault="00660820" w:rsidP="00660820"/>
    <w:p w14:paraId="6A2357EB" w14:textId="158F2AFB" w:rsidR="00660820" w:rsidRDefault="00660820" w:rsidP="00660820"/>
    <w:p w14:paraId="3070A624" w14:textId="77777777" w:rsidR="00112B73" w:rsidRPr="00660820" w:rsidRDefault="00112B73" w:rsidP="00660820">
      <w:pPr>
        <w:jc w:val="center"/>
      </w:pPr>
    </w:p>
    <w:sectPr w:rsidR="00112B73" w:rsidRPr="00660820" w:rsidSect="00034616">
      <w:footerReference w:type="default" r:id="rId8"/>
      <w:pgSz w:w="12240" w:h="15840"/>
      <w:pgMar w:top="648" w:right="864" w:bottom="648" w:left="864"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8BEF42" w14:textId="77777777" w:rsidR="00B62DD9" w:rsidRDefault="00B62DD9">
      <w:pPr>
        <w:spacing w:after="0" w:line="240" w:lineRule="auto"/>
      </w:pPr>
      <w:r>
        <w:separator/>
      </w:r>
    </w:p>
  </w:endnote>
  <w:endnote w:type="continuationSeparator" w:id="0">
    <w:p w14:paraId="7FBDE269" w14:textId="77777777" w:rsidR="00B62DD9" w:rsidRDefault="00B62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Aptos Narrow">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86B15" w14:textId="219977F8" w:rsidR="00112B73" w:rsidRDefault="001915BF">
    <w:pPr>
      <w:pStyle w:val="Footer"/>
      <w:jc w:val="center"/>
    </w:pPr>
    <w:r>
      <w:rPr>
        <w:i/>
        <w:sz w:val="14"/>
      </w:rPr>
      <w:t>HUM1</w:t>
    </w:r>
    <w:r w:rsidR="00C90731">
      <w:rPr>
        <w:i/>
        <w:sz w:val="14"/>
      </w:rPr>
      <w:t>12</w:t>
    </w:r>
    <w:r>
      <w:rPr>
        <w:i/>
        <w:sz w:val="14"/>
      </w:rPr>
      <w:t xml:space="preserve"> </w:t>
    </w:r>
    <w:r w:rsidR="00C90731">
      <w:rPr>
        <w:i/>
        <w:sz w:val="14"/>
      </w:rPr>
      <w:t>Islamic Studies</w:t>
    </w:r>
    <w:r>
      <w:rPr>
        <w:i/>
        <w:sz w:val="14"/>
      </w:rPr>
      <w:t xml:space="preserve"> | MLU </w:t>
    </w:r>
    <w:r w:rsidR="00660820">
      <w:rPr>
        <w:i/>
        <w:sz w:val="14"/>
      </w:rPr>
      <w:t>Overview</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C5D325" w14:textId="77777777" w:rsidR="00B62DD9" w:rsidRDefault="00B62DD9">
      <w:pPr>
        <w:spacing w:after="0" w:line="240" w:lineRule="auto"/>
      </w:pPr>
      <w:r>
        <w:separator/>
      </w:r>
    </w:p>
  </w:footnote>
  <w:footnote w:type="continuationSeparator" w:id="0">
    <w:p w14:paraId="4D70E841" w14:textId="77777777" w:rsidR="00B62DD9" w:rsidRDefault="00B62D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66624"/>
    <w:rsid w:val="00112B73"/>
    <w:rsid w:val="0015074B"/>
    <w:rsid w:val="001915BF"/>
    <w:rsid w:val="0029639D"/>
    <w:rsid w:val="00326F90"/>
    <w:rsid w:val="003C3E27"/>
    <w:rsid w:val="004C6C28"/>
    <w:rsid w:val="005233B1"/>
    <w:rsid w:val="005A074E"/>
    <w:rsid w:val="00660820"/>
    <w:rsid w:val="006D06A4"/>
    <w:rsid w:val="006E32E4"/>
    <w:rsid w:val="00771D80"/>
    <w:rsid w:val="007869BD"/>
    <w:rsid w:val="00936BDA"/>
    <w:rsid w:val="009C0465"/>
    <w:rsid w:val="009F2A1B"/>
    <w:rsid w:val="00AA1D8D"/>
    <w:rsid w:val="00B47730"/>
    <w:rsid w:val="00B62DD9"/>
    <w:rsid w:val="00B83B10"/>
    <w:rsid w:val="00C90731"/>
    <w:rsid w:val="00CB0664"/>
    <w:rsid w:val="00D57C8D"/>
    <w:rsid w:val="00EF325A"/>
    <w:rsid w:val="00F31FC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5258B4"/>
  <w14:defaultImageDpi w14:val="300"/>
  <w15:docId w15:val="{1E8C5F3D-0E5D-4129-8A1D-026B40AA2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Aptos" w:eastAsia="Aptos" w:hAnsi="Aptos"/>
      <w:sz w:val="17"/>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19"/>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213716">
      <w:bodyDiv w:val="1"/>
      <w:marLeft w:val="0"/>
      <w:marRight w:val="0"/>
      <w:marTop w:val="0"/>
      <w:marBottom w:val="0"/>
      <w:divBdr>
        <w:top w:val="none" w:sz="0" w:space="0" w:color="auto"/>
        <w:left w:val="none" w:sz="0" w:space="0" w:color="auto"/>
        <w:bottom w:val="none" w:sz="0" w:space="0" w:color="auto"/>
        <w:right w:val="none" w:sz="0" w:space="0" w:color="auto"/>
      </w:divBdr>
    </w:div>
    <w:div w:id="304702801">
      <w:bodyDiv w:val="1"/>
      <w:marLeft w:val="0"/>
      <w:marRight w:val="0"/>
      <w:marTop w:val="0"/>
      <w:marBottom w:val="0"/>
      <w:divBdr>
        <w:top w:val="none" w:sz="0" w:space="0" w:color="auto"/>
        <w:left w:val="none" w:sz="0" w:space="0" w:color="auto"/>
        <w:bottom w:val="none" w:sz="0" w:space="0" w:color="auto"/>
        <w:right w:val="none" w:sz="0" w:space="0" w:color="auto"/>
      </w:divBdr>
    </w:div>
    <w:div w:id="641153574">
      <w:bodyDiv w:val="1"/>
      <w:marLeft w:val="0"/>
      <w:marRight w:val="0"/>
      <w:marTop w:val="0"/>
      <w:marBottom w:val="0"/>
      <w:divBdr>
        <w:top w:val="none" w:sz="0" w:space="0" w:color="auto"/>
        <w:left w:val="none" w:sz="0" w:space="0" w:color="auto"/>
        <w:bottom w:val="none" w:sz="0" w:space="0" w:color="auto"/>
        <w:right w:val="none" w:sz="0" w:space="0" w:color="auto"/>
      </w:divBdr>
    </w:div>
    <w:div w:id="703553929">
      <w:bodyDiv w:val="1"/>
      <w:marLeft w:val="0"/>
      <w:marRight w:val="0"/>
      <w:marTop w:val="0"/>
      <w:marBottom w:val="0"/>
      <w:divBdr>
        <w:top w:val="none" w:sz="0" w:space="0" w:color="auto"/>
        <w:left w:val="none" w:sz="0" w:space="0" w:color="auto"/>
        <w:bottom w:val="none" w:sz="0" w:space="0" w:color="auto"/>
        <w:right w:val="none" w:sz="0" w:space="0" w:color="auto"/>
      </w:divBdr>
    </w:div>
    <w:div w:id="844897698">
      <w:bodyDiv w:val="1"/>
      <w:marLeft w:val="0"/>
      <w:marRight w:val="0"/>
      <w:marTop w:val="0"/>
      <w:marBottom w:val="0"/>
      <w:divBdr>
        <w:top w:val="none" w:sz="0" w:space="0" w:color="auto"/>
        <w:left w:val="none" w:sz="0" w:space="0" w:color="auto"/>
        <w:bottom w:val="none" w:sz="0" w:space="0" w:color="auto"/>
        <w:right w:val="none" w:sz="0" w:space="0" w:color="auto"/>
      </w:divBdr>
    </w:div>
    <w:div w:id="861093090">
      <w:bodyDiv w:val="1"/>
      <w:marLeft w:val="0"/>
      <w:marRight w:val="0"/>
      <w:marTop w:val="0"/>
      <w:marBottom w:val="0"/>
      <w:divBdr>
        <w:top w:val="none" w:sz="0" w:space="0" w:color="auto"/>
        <w:left w:val="none" w:sz="0" w:space="0" w:color="auto"/>
        <w:bottom w:val="none" w:sz="0" w:space="0" w:color="auto"/>
        <w:right w:val="none" w:sz="0" w:space="0" w:color="auto"/>
      </w:divBdr>
    </w:div>
    <w:div w:id="110631580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05EADD-F7A9-4C86-A7B3-61B11C6E8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144</Words>
  <Characters>827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970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sana</cp:lastModifiedBy>
  <cp:revision>3</cp:revision>
  <dcterms:created xsi:type="dcterms:W3CDTF">2026-08-24T05:03:00Z</dcterms:created>
  <dcterms:modified xsi:type="dcterms:W3CDTF">2026-08-24T05:06:00Z</dcterms:modified>
  <cp:category/>
</cp:coreProperties>
</file>